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57BD" w:rsidRPr="00B257BD" w:rsidRDefault="00B257BD" w:rsidP="00B257BD">
      <w:bookmarkStart w:id="0" w:name="_GoBack"/>
      <w:bookmarkEnd w:id="0"/>
      <w:r w:rsidRPr="00B257BD">
        <w:t>Dear Panellist,</w:t>
      </w:r>
    </w:p>
    <w:p w:rsidR="00237082" w:rsidRDefault="00237082" w:rsidP="00126F1E">
      <w:pPr>
        <w:jc w:val="both"/>
      </w:pPr>
      <w:r>
        <w:t>This</w:t>
      </w:r>
      <w:r w:rsidR="00B257BD" w:rsidRPr="00B257BD">
        <w:t xml:space="preserve"> is the first of three Questionnaires for the Digital Wildfires Delphi (DWD). The </w:t>
      </w:r>
      <w:r>
        <w:t>purpose of a Delphi questionnaire is to stimulate discussion and deliberation amongst those with particular expertise about a policy issue such as the responsible uses of social media. The specific aim of the Digital Wildfires</w:t>
      </w:r>
      <w:r w:rsidR="00B257BD" w:rsidRPr="00B257BD">
        <w:t xml:space="preserve"> Delphi is to explore </w:t>
      </w:r>
      <w:r>
        <w:t xml:space="preserve">the technical and </w:t>
      </w:r>
      <w:r w:rsidR="00E34839">
        <w:t xml:space="preserve">political feasibility of </w:t>
      </w:r>
      <w:r>
        <w:t>governing and regulating the responsible use</w:t>
      </w:r>
      <w:r w:rsidR="00B257BD" w:rsidRPr="00B257BD">
        <w:t xml:space="preserve"> of social media in England and Wales. </w:t>
      </w:r>
    </w:p>
    <w:p w:rsidR="00B257BD" w:rsidRDefault="00B257BD" w:rsidP="00126F1E">
      <w:pPr>
        <w:jc w:val="both"/>
        <w:rPr>
          <w:b/>
          <w:bCs/>
          <w:i/>
          <w:iCs/>
        </w:rPr>
      </w:pPr>
      <w:r w:rsidRPr="00B257BD">
        <w:rPr>
          <w:i/>
          <w:iCs/>
        </w:rPr>
        <w:t xml:space="preserve">A central issue is whether the potential harm caused by a digital wildfire outweighs the potential harm caused by the (temporary) removal of freedom of speech, where a ‘digital wildfire’ is being defined as, </w:t>
      </w:r>
      <w:r w:rsidRPr="00B257BD">
        <w:rPr>
          <w:b/>
          <w:bCs/>
          <w:i/>
          <w:iCs/>
        </w:rPr>
        <w:t xml:space="preserve">‘social media interactions in which misleading or provocative content spreads rapidly with very negative impact.’ </w:t>
      </w:r>
    </w:p>
    <w:p w:rsidR="00C329CD" w:rsidRPr="00C329CD" w:rsidRDefault="00C329CD" w:rsidP="00126F1E">
      <w:pPr>
        <w:jc w:val="both"/>
      </w:pPr>
      <w:r>
        <w:rPr>
          <w:bCs/>
          <w:iCs/>
        </w:rPr>
        <w:t>Further detail about digital wildfires is provided in the cover email to this document.</w:t>
      </w:r>
    </w:p>
    <w:p w:rsidR="00B257BD" w:rsidRPr="00B257BD" w:rsidRDefault="00B257BD" w:rsidP="00126F1E">
      <w:pPr>
        <w:jc w:val="both"/>
      </w:pPr>
      <w:r w:rsidRPr="00B257BD">
        <w:t>In addre</w:t>
      </w:r>
      <w:r w:rsidR="00237082">
        <w:t>ssing this central issue the Delphi</w:t>
      </w:r>
      <w:r w:rsidRPr="00B257BD">
        <w:t xml:space="preserve"> sets out to provide an organised method for </w:t>
      </w:r>
      <w:r w:rsidR="00237082">
        <w:t xml:space="preserve">collecting </w:t>
      </w:r>
      <w:r w:rsidRPr="00B257BD">
        <w:t>views and information from key respondents that can be subsequently used in the design of a</w:t>
      </w:r>
      <w:r w:rsidR="007B1489">
        <w:t>n</w:t>
      </w:r>
      <w:r w:rsidRPr="00B257BD">
        <w:t xml:space="preserve"> ‘</w:t>
      </w:r>
      <w:r w:rsidR="007B1489">
        <w:t xml:space="preserve">ethical </w:t>
      </w:r>
      <w:r w:rsidRPr="00B257BD">
        <w:t>security map’. This map</w:t>
      </w:r>
      <w:r w:rsidR="00237082">
        <w:t xml:space="preserve"> presumes that it is possible to reach a sufficient consensus about the governance and regulation of responsible social media use. The map </w:t>
      </w:r>
      <w:r w:rsidRPr="00B257BD">
        <w:t>will provide a</w:t>
      </w:r>
      <w:r w:rsidR="00237082">
        <w:t>uthorities</w:t>
      </w:r>
      <w:r w:rsidRPr="00B257BD">
        <w:t xml:space="preserve"> </w:t>
      </w:r>
      <w:r w:rsidR="007B1489">
        <w:t xml:space="preserve">and other groups </w:t>
      </w:r>
      <w:r w:rsidRPr="00B257BD">
        <w:t>with guidance on the responsible use of social media communications.</w:t>
      </w:r>
    </w:p>
    <w:p w:rsidR="00B257BD" w:rsidRPr="00B257BD" w:rsidRDefault="00B257BD" w:rsidP="00B257BD">
      <w:r w:rsidRPr="00B257BD">
        <w:t>__________________________________________________________________________________</w:t>
      </w:r>
    </w:p>
    <w:p w:rsidR="00B257BD" w:rsidRPr="00B257BD" w:rsidRDefault="00B257BD" w:rsidP="00B257BD">
      <w:r w:rsidRPr="00B257BD">
        <w:t>In this first Delphi questi</w:t>
      </w:r>
      <w:r w:rsidR="00E34839">
        <w:t xml:space="preserve">onnaire (DWD Q1) </w:t>
      </w:r>
      <w:r w:rsidR="00AA05AA">
        <w:t>you are asked to do 3</w:t>
      </w:r>
      <w:r w:rsidRPr="00B257BD">
        <w:t xml:space="preserve"> things:</w:t>
      </w:r>
    </w:p>
    <w:p w:rsidR="00DD2B63" w:rsidRPr="00B257BD" w:rsidRDefault="00B672D6" w:rsidP="00B257BD">
      <w:pPr>
        <w:numPr>
          <w:ilvl w:val="1"/>
          <w:numId w:val="1"/>
        </w:numPr>
      </w:pPr>
      <w:r w:rsidRPr="00B257BD">
        <w:t>REVIEW all the issues on the questionnaire.</w:t>
      </w:r>
    </w:p>
    <w:p w:rsidR="00DD2B63" w:rsidRPr="00B257BD" w:rsidRDefault="00B672D6" w:rsidP="00126F1E">
      <w:pPr>
        <w:numPr>
          <w:ilvl w:val="1"/>
          <w:numId w:val="1"/>
        </w:numPr>
        <w:jc w:val="both"/>
      </w:pPr>
      <w:r w:rsidRPr="00B257BD">
        <w:t xml:space="preserve">MAKE COMMENTS on any issue you wish. </w:t>
      </w:r>
      <w:r w:rsidR="00126F1E">
        <w:t>Feel free to write as much as you would like in the relevant boxes on this form. Also f</w:t>
      </w:r>
      <w:r w:rsidRPr="00B257BD">
        <w:t xml:space="preserve">eel free to suggest clarifications, argue in </w:t>
      </w:r>
      <w:r w:rsidR="00237082">
        <w:t>favour of or against issues and pose further</w:t>
      </w:r>
      <w:r w:rsidRPr="00B257BD">
        <w:t xml:space="preserve"> questions</w:t>
      </w:r>
      <w:r w:rsidR="00237082">
        <w:t xml:space="preserve"> for consideration in the second, follow-up, questionnaire</w:t>
      </w:r>
      <w:r w:rsidRPr="00B257BD">
        <w:t>.</w:t>
      </w:r>
    </w:p>
    <w:p w:rsidR="00DD2B63" w:rsidRPr="00B257BD" w:rsidRDefault="00B672D6" w:rsidP="00B257BD">
      <w:pPr>
        <w:numPr>
          <w:ilvl w:val="1"/>
          <w:numId w:val="1"/>
        </w:numPr>
      </w:pPr>
      <w:r w:rsidRPr="00B257BD">
        <w:t>RETURN you</w:t>
      </w:r>
      <w:r w:rsidR="00E34839">
        <w:t>r</w:t>
      </w:r>
      <w:r w:rsidRPr="00B257BD">
        <w:t xml:space="preserve"> response by </w:t>
      </w:r>
      <w:r w:rsidR="003E5390">
        <w:rPr>
          <w:b/>
          <w:bCs/>
        </w:rPr>
        <w:t>5</w:t>
      </w:r>
      <w:r w:rsidR="003E5390" w:rsidRPr="003E5390">
        <w:rPr>
          <w:b/>
          <w:bCs/>
          <w:vertAlign w:val="superscript"/>
        </w:rPr>
        <w:t>th</w:t>
      </w:r>
      <w:r w:rsidR="003E5390">
        <w:rPr>
          <w:b/>
          <w:bCs/>
        </w:rPr>
        <w:t xml:space="preserve"> </w:t>
      </w:r>
      <w:r w:rsidR="00B257BD">
        <w:rPr>
          <w:b/>
          <w:bCs/>
        </w:rPr>
        <w:t>October</w:t>
      </w:r>
      <w:r w:rsidRPr="00B257BD">
        <w:rPr>
          <w:b/>
          <w:bCs/>
        </w:rPr>
        <w:t xml:space="preserve"> 2015</w:t>
      </w:r>
      <w:r w:rsidR="00B257BD">
        <w:t xml:space="preserve"> to </w:t>
      </w:r>
      <w:hyperlink r:id="rId7" w:history="1">
        <w:r w:rsidR="00126F1E" w:rsidRPr="00541C19">
          <w:rPr>
            <w:rStyle w:val="Hyperlink"/>
          </w:rPr>
          <w:t>helena.webb@cs.ox.ac.uk</w:t>
        </w:r>
      </w:hyperlink>
      <w:r w:rsidR="00B257BD">
        <w:t xml:space="preserve"> </w:t>
      </w:r>
    </w:p>
    <w:p w:rsidR="00B257BD" w:rsidRPr="00B257BD" w:rsidRDefault="00B257BD" w:rsidP="00B257BD">
      <w:r w:rsidRPr="00B257BD">
        <w:t>__________________________________________________________________________________</w:t>
      </w:r>
    </w:p>
    <w:p w:rsidR="00B257BD" w:rsidRDefault="00B257BD">
      <w:pPr>
        <w:sectPr w:rsidR="00B257BD">
          <w:pgSz w:w="11906" w:h="16838"/>
          <w:pgMar w:top="1440" w:right="1440" w:bottom="1440" w:left="1440" w:header="708" w:footer="708" w:gutter="0"/>
          <w:cols w:space="708"/>
          <w:docGrid w:linePitch="360"/>
        </w:sectPr>
      </w:pPr>
    </w:p>
    <w:p w:rsidR="00B257BD" w:rsidRPr="00AC0004" w:rsidRDefault="00B257BD">
      <w:pPr>
        <w:rPr>
          <w:b/>
          <w:sz w:val="28"/>
          <w:szCs w:val="28"/>
        </w:rPr>
      </w:pPr>
      <w:r w:rsidRPr="00AC0004">
        <w:rPr>
          <w:b/>
          <w:sz w:val="28"/>
          <w:szCs w:val="28"/>
        </w:rPr>
        <w:lastRenderedPageBreak/>
        <w:t>Digital Wildfires Delphi Questionnaire One</w:t>
      </w:r>
    </w:p>
    <w:tbl>
      <w:tblPr>
        <w:tblStyle w:val="LightGrid-Accent1"/>
        <w:tblW w:w="0" w:type="auto"/>
        <w:tblLook w:val="04A0" w:firstRow="1" w:lastRow="0" w:firstColumn="1" w:lastColumn="0" w:noHBand="0" w:noVBand="1"/>
      </w:tblPr>
      <w:tblGrid>
        <w:gridCol w:w="3491"/>
        <w:gridCol w:w="6955"/>
      </w:tblGrid>
      <w:tr w:rsidR="00B21710" w:rsidRPr="007B1489" w:rsidTr="00AA05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Question</w:t>
            </w:r>
          </w:p>
        </w:tc>
        <w:tc>
          <w:tcPr>
            <w:tcW w:w="7858" w:type="dxa"/>
          </w:tcPr>
          <w:p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sz w:val="24"/>
                <w:szCs w:val="24"/>
              </w:rPr>
            </w:pPr>
            <w:r w:rsidRPr="007B1489">
              <w:rPr>
                <w:sz w:val="24"/>
                <w:szCs w:val="24"/>
              </w:rPr>
              <w:t>Comments</w:t>
            </w:r>
          </w:p>
          <w:p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b w:val="0"/>
                <w:sz w:val="24"/>
                <w:szCs w:val="24"/>
              </w:rPr>
            </w:pPr>
            <w:r w:rsidRPr="007B1489">
              <w:rPr>
                <w:b w:val="0"/>
                <w:sz w:val="24"/>
                <w:szCs w:val="24"/>
              </w:rPr>
              <w:t>(Please insert your comments here)</w:t>
            </w:r>
          </w:p>
        </w:tc>
      </w:tr>
      <w:tr w:rsidR="00B21710"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Q1.1.</w:t>
            </w:r>
            <w:r w:rsidR="00F36B29" w:rsidRPr="007B1489">
              <w:rPr>
                <w:sz w:val="24"/>
                <w:szCs w:val="24"/>
              </w:rPr>
              <w:t xml:space="preserve"> Would/</w:t>
            </w:r>
            <w:r w:rsidR="00142229" w:rsidRPr="007B1489">
              <w:rPr>
                <w:sz w:val="24"/>
                <w:szCs w:val="24"/>
              </w:rPr>
              <w:t xml:space="preserve">do you </w:t>
            </w:r>
            <w:r w:rsidR="00126F1E" w:rsidRPr="007B1489">
              <w:rPr>
                <w:sz w:val="24"/>
                <w:szCs w:val="24"/>
              </w:rPr>
              <w:t>recognise</w:t>
            </w:r>
            <w:r w:rsidR="00F36B29" w:rsidRPr="007B1489">
              <w:rPr>
                <w:sz w:val="24"/>
                <w:szCs w:val="24"/>
              </w:rPr>
              <w:t xml:space="preserve"> digital wildfires and if so, what do you </w:t>
            </w:r>
            <w:r w:rsidR="00142229" w:rsidRPr="007B1489">
              <w:rPr>
                <w:sz w:val="24"/>
                <w:szCs w:val="24"/>
              </w:rPr>
              <w:t>think are the</w:t>
            </w:r>
            <w:r w:rsidR="00F36B29" w:rsidRPr="007B1489">
              <w:rPr>
                <w:sz w:val="24"/>
                <w:szCs w:val="24"/>
              </w:rPr>
              <w:t>ir</w:t>
            </w:r>
            <w:r w:rsidR="00142229" w:rsidRPr="007B1489">
              <w:rPr>
                <w:sz w:val="24"/>
                <w:szCs w:val="24"/>
              </w:rPr>
              <w:t xml:space="preserve"> main </w:t>
            </w:r>
            <w:r w:rsidR="00F36B29" w:rsidRPr="007B1489">
              <w:rPr>
                <w:sz w:val="24"/>
                <w:szCs w:val="24"/>
              </w:rPr>
              <w:t>characteristics?</w:t>
            </w:r>
          </w:p>
          <w:p w:rsidR="00126F1E" w:rsidRPr="007B1489" w:rsidRDefault="00126F1E" w:rsidP="007B1489">
            <w:pPr>
              <w:jc w:val="both"/>
              <w:rPr>
                <w:sz w:val="24"/>
                <w:szCs w:val="24"/>
              </w:rPr>
            </w:pPr>
          </w:p>
          <w:p w:rsidR="00126F1E" w:rsidRPr="007B1489" w:rsidRDefault="00126F1E" w:rsidP="007B1489">
            <w:pPr>
              <w:jc w:val="both"/>
              <w:rPr>
                <w:sz w:val="24"/>
                <w:szCs w:val="24"/>
              </w:rPr>
            </w:pPr>
            <w:r w:rsidRPr="007B1489">
              <w:rPr>
                <w:sz w:val="24"/>
                <w:szCs w:val="24"/>
              </w:rPr>
              <w:t>Can you give some examples of recent digital wildfires you have noticed?</w:t>
            </w:r>
          </w:p>
        </w:tc>
        <w:tc>
          <w:tcPr>
            <w:tcW w:w="7858" w:type="dxa"/>
          </w:tcPr>
          <w:p w:rsidR="002962C8" w:rsidRDefault="00537C58" w:rsidP="00537C58">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T</w:t>
            </w:r>
            <w:r w:rsidR="00B21710">
              <w:rPr>
                <w:rFonts w:asciiTheme="majorHAnsi" w:hAnsiTheme="majorHAnsi"/>
                <w:sz w:val="24"/>
                <w:szCs w:val="24"/>
              </w:rPr>
              <w:t xml:space="preserve">he answer to this question very much </w:t>
            </w:r>
            <w:r>
              <w:rPr>
                <w:rFonts w:asciiTheme="majorHAnsi" w:hAnsiTheme="majorHAnsi"/>
                <w:sz w:val="24"/>
                <w:szCs w:val="24"/>
              </w:rPr>
              <w:t xml:space="preserve">depends on </w:t>
            </w:r>
            <w:r w:rsidR="00B21710">
              <w:rPr>
                <w:rFonts w:asciiTheme="majorHAnsi" w:hAnsiTheme="majorHAnsi"/>
                <w:sz w:val="24"/>
                <w:szCs w:val="24"/>
              </w:rPr>
              <w:t>how you define a ‘digital wildfire’ and in fact I’m rather surprised that ‘provocative content’ is included – media is and should be provocative to stimulate public discourse and discourage provocative content (and thus move all discourse to what would be considered the safe centre ground) would be disastrous for democracy/society</w:t>
            </w:r>
          </w:p>
          <w:p w:rsidR="00B21710" w:rsidRDefault="00B21710" w:rsidP="00537C58">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Even if the definition of ‘digital wildfire’ was limited to misleading content, I am not sure what you consider ‘misleading’ or ‘harmful’. For example, the recent attack by the (established/digital) media on Corbyn on the basis that he is ‘extremely left-wing’ and a ‘communist’</w:t>
            </w:r>
            <w:r w:rsidR="002A13DD">
              <w:rPr>
                <w:rFonts w:asciiTheme="majorHAnsi" w:hAnsiTheme="majorHAnsi"/>
                <w:sz w:val="24"/>
                <w:szCs w:val="24"/>
              </w:rPr>
              <w:t xml:space="preserve"> would, in my view, be ‘misleading’ (as he is not a communist) and ‘harmful’ (as many voters would not consider a communist Labour leader), but of course a Tory supporter would disagree with me on both issues. The point is that very ‘facts’ are as un-contested as your first two examples; and even on what is and is not ‘harm’ there is much disagreement. </w:t>
            </w:r>
          </w:p>
          <w:p w:rsidR="00DB30F1" w:rsidRDefault="002A13DD" w:rsidP="00537C58">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 </w:t>
            </w:r>
            <w:r w:rsidR="00DB30F1">
              <w:rPr>
                <w:rFonts w:asciiTheme="majorHAnsi" w:hAnsiTheme="majorHAnsi"/>
                <w:sz w:val="24"/>
                <w:szCs w:val="24"/>
              </w:rPr>
              <w:t>Thus in answer to your question, I think I am generally circumspect about the reliability of (established/digital) media; or put another way, I accept that no media can be ‘neutral’ or ‘objective’ and that the ‘mob’ is an unreliable indicator for the (relative) truth of a story. I ‘read’ media knowing that a digital wildfire merely shows that a story is popular in the most literal sense (it’s attracted a large population).  Of course, this does not mean that the story is not true.</w:t>
            </w:r>
          </w:p>
          <w:p w:rsidR="00DB30F1" w:rsidRDefault="00DB30F1" w:rsidP="00537C58">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For example, Cameron’s pig-gate: it was a digital wildfire – but is it true or not? We cannot know but probably most of us make judgements on how likely it is that it is true. </w:t>
            </w:r>
          </w:p>
          <w:p w:rsidR="002A13DD" w:rsidRDefault="00DB30F1" w:rsidP="00537C58">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I probably </w:t>
            </w:r>
            <w:r w:rsidR="002A13DD">
              <w:rPr>
                <w:rFonts w:asciiTheme="majorHAnsi" w:hAnsiTheme="majorHAnsi"/>
                <w:sz w:val="24"/>
                <w:szCs w:val="24"/>
              </w:rPr>
              <w:t>would be ‘conned’ by some wildfires and accept them as true, particularly if accompanied by photos</w:t>
            </w:r>
            <w:r>
              <w:rPr>
                <w:rFonts w:asciiTheme="majorHAnsi" w:hAnsiTheme="majorHAnsi"/>
                <w:sz w:val="24"/>
                <w:szCs w:val="24"/>
              </w:rPr>
              <w:t>,</w:t>
            </w:r>
            <w:r w:rsidR="002A13DD">
              <w:rPr>
                <w:rFonts w:asciiTheme="majorHAnsi" w:hAnsiTheme="majorHAnsi"/>
                <w:sz w:val="24"/>
                <w:szCs w:val="24"/>
              </w:rPr>
              <w:t xml:space="preserve"> as </w:t>
            </w:r>
            <w:r>
              <w:rPr>
                <w:rFonts w:asciiTheme="majorHAnsi" w:hAnsiTheme="majorHAnsi"/>
                <w:sz w:val="24"/>
                <w:szCs w:val="24"/>
              </w:rPr>
              <w:t xml:space="preserve">these tend to have greater </w:t>
            </w:r>
            <w:r w:rsidR="002A13DD">
              <w:rPr>
                <w:rFonts w:asciiTheme="majorHAnsi" w:hAnsiTheme="majorHAnsi"/>
                <w:sz w:val="24"/>
                <w:szCs w:val="24"/>
              </w:rPr>
              <w:t xml:space="preserve">persuasive power </w:t>
            </w:r>
            <w:r>
              <w:rPr>
                <w:rFonts w:asciiTheme="majorHAnsi" w:hAnsiTheme="majorHAnsi"/>
                <w:sz w:val="24"/>
                <w:szCs w:val="24"/>
              </w:rPr>
              <w:t xml:space="preserve">although, of course, in the age of Photoshop this is quite unjustified. </w:t>
            </w:r>
          </w:p>
          <w:p w:rsidR="002962C8" w:rsidRPr="00E77401" w:rsidRDefault="002A13DD" w:rsidP="007B148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Your third example</w:t>
            </w:r>
            <w:r w:rsidR="00E77401">
              <w:rPr>
                <w:rFonts w:asciiTheme="majorHAnsi" w:hAnsiTheme="majorHAnsi"/>
                <w:sz w:val="24"/>
                <w:szCs w:val="24"/>
              </w:rPr>
              <w:t xml:space="preserve"> (harassment of the feminist) seems to belong to a different category altogether in so far as (1) there is no misleading information, but just highly unpleasant ‘opinions’ and (2) all the participants engaged in the bullying share this opinion and are active in their participation – in contrast, in the first two examples most of the later participants are fairly passive in so far as they simply pass on the misinformation and in that sense they are also the victims of the misinformation </w:t>
            </w: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r w:rsidR="00B21710" w:rsidRPr="007B1489"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 xml:space="preserve">Q1.2. </w:t>
            </w:r>
            <w:r w:rsidR="0088776B" w:rsidRPr="007B1489">
              <w:rPr>
                <w:sz w:val="24"/>
                <w:szCs w:val="24"/>
              </w:rPr>
              <w:t>Who</w:t>
            </w:r>
            <w:r w:rsidR="00F36B29" w:rsidRPr="007B1489">
              <w:rPr>
                <w:sz w:val="24"/>
                <w:szCs w:val="24"/>
              </w:rPr>
              <w:t>, if anyone,</w:t>
            </w:r>
            <w:r w:rsidR="0088776B" w:rsidRPr="007B1489">
              <w:rPr>
                <w:sz w:val="24"/>
                <w:szCs w:val="24"/>
              </w:rPr>
              <w:t xml:space="preserve"> should be </w:t>
            </w:r>
            <w:r w:rsidR="00F36B29" w:rsidRPr="007B1489">
              <w:rPr>
                <w:sz w:val="24"/>
                <w:szCs w:val="24"/>
              </w:rPr>
              <w:t xml:space="preserve">responsible </w:t>
            </w:r>
            <w:r w:rsidR="0088776B" w:rsidRPr="007B1489">
              <w:rPr>
                <w:sz w:val="24"/>
                <w:szCs w:val="24"/>
              </w:rPr>
              <w:t xml:space="preserve">for </w:t>
            </w:r>
            <w:r w:rsidR="00F36B29" w:rsidRPr="007B1489">
              <w:rPr>
                <w:sz w:val="24"/>
                <w:szCs w:val="24"/>
              </w:rPr>
              <w:t>monitoring or controlling digital wildfires</w:t>
            </w:r>
            <w:r w:rsidR="0088776B" w:rsidRPr="007B1489">
              <w:rPr>
                <w:sz w:val="24"/>
                <w:szCs w:val="24"/>
              </w:rPr>
              <w:t>?</w:t>
            </w:r>
          </w:p>
        </w:tc>
        <w:tc>
          <w:tcPr>
            <w:tcW w:w="7858" w:type="dxa"/>
          </w:tcPr>
          <w:p w:rsidR="002962C8" w:rsidRDefault="005D3C04" w:rsidP="00E77401">
            <w:pPr>
              <w:pStyle w:val="ListParagraph"/>
              <w:numPr>
                <w:ilvl w:val="0"/>
                <w:numId w:val="9"/>
              </w:num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Given</w:t>
            </w:r>
            <w:r w:rsidR="00E77401">
              <w:rPr>
                <w:rFonts w:asciiTheme="majorHAnsi" w:hAnsiTheme="majorHAnsi"/>
                <w:sz w:val="24"/>
                <w:szCs w:val="24"/>
              </w:rPr>
              <w:t xml:space="preserve"> political </w:t>
            </w:r>
            <w:r w:rsidR="0084382D">
              <w:rPr>
                <w:rFonts w:asciiTheme="majorHAnsi" w:hAnsiTheme="majorHAnsi"/>
                <w:sz w:val="24"/>
                <w:szCs w:val="24"/>
              </w:rPr>
              <w:t>judgment</w:t>
            </w:r>
            <w:r w:rsidR="00E77401">
              <w:rPr>
                <w:rFonts w:asciiTheme="majorHAnsi" w:hAnsiTheme="majorHAnsi"/>
                <w:sz w:val="24"/>
                <w:szCs w:val="24"/>
              </w:rPr>
              <w:t xml:space="preserve"> </w:t>
            </w:r>
            <w:r w:rsidR="0084382D">
              <w:rPr>
                <w:rFonts w:asciiTheme="majorHAnsi" w:hAnsiTheme="majorHAnsi"/>
                <w:sz w:val="24"/>
                <w:szCs w:val="24"/>
              </w:rPr>
              <w:t>is</w:t>
            </w:r>
            <w:r>
              <w:rPr>
                <w:rFonts w:asciiTheme="majorHAnsi" w:hAnsiTheme="majorHAnsi"/>
                <w:sz w:val="24"/>
                <w:szCs w:val="24"/>
              </w:rPr>
              <w:t xml:space="preserve"> often</w:t>
            </w:r>
            <w:r w:rsidR="00E77401">
              <w:rPr>
                <w:rFonts w:asciiTheme="majorHAnsi" w:hAnsiTheme="majorHAnsi"/>
                <w:sz w:val="24"/>
                <w:szCs w:val="24"/>
              </w:rPr>
              <w:t xml:space="preserve"> involved in deciding what is and is not a ‘digital wildfire’</w:t>
            </w:r>
            <w:r w:rsidR="0084382D">
              <w:rPr>
                <w:rFonts w:asciiTheme="majorHAnsi" w:hAnsiTheme="majorHAnsi"/>
                <w:sz w:val="24"/>
                <w:szCs w:val="24"/>
              </w:rPr>
              <w:t xml:space="preserve"> (i.e. false)</w:t>
            </w:r>
            <w:r>
              <w:rPr>
                <w:rFonts w:asciiTheme="majorHAnsi" w:hAnsiTheme="majorHAnsi"/>
                <w:sz w:val="24"/>
                <w:szCs w:val="24"/>
              </w:rPr>
              <w:t xml:space="preserve"> and thus should be ‘contained’</w:t>
            </w:r>
            <w:r w:rsidR="0084382D">
              <w:rPr>
                <w:rFonts w:asciiTheme="majorHAnsi" w:hAnsiTheme="majorHAnsi"/>
                <w:sz w:val="24"/>
                <w:szCs w:val="24"/>
              </w:rPr>
              <w:t>,</w:t>
            </w:r>
            <w:r w:rsidR="00E77401">
              <w:rPr>
                <w:rFonts w:asciiTheme="majorHAnsi" w:hAnsiTheme="majorHAnsi"/>
                <w:sz w:val="24"/>
                <w:szCs w:val="24"/>
              </w:rPr>
              <w:t xml:space="preserve"> I do </w:t>
            </w:r>
            <w:r w:rsidR="00E77401" w:rsidRPr="005D3C04">
              <w:rPr>
                <w:rFonts w:asciiTheme="majorHAnsi" w:hAnsiTheme="majorHAnsi"/>
                <w:b/>
                <w:sz w:val="24"/>
                <w:szCs w:val="24"/>
              </w:rPr>
              <w:t>not</w:t>
            </w:r>
            <w:r w:rsidR="00E77401">
              <w:rPr>
                <w:rFonts w:asciiTheme="majorHAnsi" w:hAnsiTheme="majorHAnsi"/>
                <w:sz w:val="24"/>
                <w:szCs w:val="24"/>
              </w:rPr>
              <w:t xml:space="preserve"> think that regulators should get </w:t>
            </w:r>
            <w:r w:rsidR="0084382D">
              <w:rPr>
                <w:rFonts w:asciiTheme="majorHAnsi" w:hAnsiTheme="majorHAnsi"/>
                <w:sz w:val="24"/>
                <w:szCs w:val="24"/>
              </w:rPr>
              <w:t>involved be</w:t>
            </w:r>
            <w:r>
              <w:rPr>
                <w:rFonts w:asciiTheme="majorHAnsi" w:hAnsiTheme="majorHAnsi"/>
                <w:sz w:val="24"/>
                <w:szCs w:val="24"/>
              </w:rPr>
              <w:t>yond</w:t>
            </w:r>
            <w:r w:rsidR="0084382D">
              <w:rPr>
                <w:rFonts w:asciiTheme="majorHAnsi" w:hAnsiTheme="majorHAnsi"/>
                <w:sz w:val="24"/>
                <w:szCs w:val="24"/>
              </w:rPr>
              <w:t xml:space="preserve"> their current role/law – in fact, criminal law has an excessive/</w:t>
            </w:r>
            <w:r>
              <w:rPr>
                <w:rFonts w:asciiTheme="majorHAnsi" w:hAnsiTheme="majorHAnsi"/>
                <w:sz w:val="24"/>
                <w:szCs w:val="24"/>
              </w:rPr>
              <w:t>overlapping</w:t>
            </w:r>
            <w:r w:rsidR="0084382D">
              <w:rPr>
                <w:rFonts w:asciiTheme="majorHAnsi" w:hAnsiTheme="majorHAnsi"/>
                <w:sz w:val="24"/>
                <w:szCs w:val="24"/>
              </w:rPr>
              <w:t xml:space="preserve"> set of offences</w:t>
            </w:r>
            <w:r>
              <w:rPr>
                <w:rFonts w:asciiTheme="majorHAnsi" w:hAnsiTheme="majorHAnsi"/>
                <w:sz w:val="24"/>
                <w:szCs w:val="24"/>
              </w:rPr>
              <w:t xml:space="preserve"> (for the role of intermediaries - see below) </w:t>
            </w:r>
          </w:p>
          <w:p w:rsidR="00E77401" w:rsidRDefault="00E77401" w:rsidP="00E77401">
            <w:pPr>
              <w:pStyle w:val="ListParagraph"/>
              <w:numPr>
                <w:ilvl w:val="0"/>
                <w:numId w:val="9"/>
              </w:num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lastRenderedPageBreak/>
              <w:t xml:space="preserve">Current law – civil </w:t>
            </w:r>
          </w:p>
          <w:p w:rsidR="00E77401" w:rsidRDefault="00E77401" w:rsidP="00E77401">
            <w:pPr>
              <w:pStyle w:val="ListParagraph"/>
              <w:numPr>
                <w:ilvl w:val="0"/>
                <w:numId w:val="10"/>
              </w:num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D</w:t>
            </w:r>
            <w:r w:rsidR="0084382D">
              <w:rPr>
                <w:rFonts w:asciiTheme="majorHAnsi" w:hAnsiTheme="majorHAnsi"/>
                <w:sz w:val="24"/>
                <w:szCs w:val="24"/>
              </w:rPr>
              <w:t xml:space="preserve">efamation - </w:t>
            </w:r>
            <w:r>
              <w:rPr>
                <w:rFonts w:asciiTheme="majorHAnsi" w:hAnsiTheme="majorHAnsi"/>
                <w:sz w:val="24"/>
                <w:szCs w:val="24"/>
              </w:rPr>
              <w:t>the Defamation Act 2013 unfortunately virtually exempt</w:t>
            </w:r>
            <w:r w:rsidR="0084382D">
              <w:rPr>
                <w:rFonts w:asciiTheme="majorHAnsi" w:hAnsiTheme="majorHAnsi"/>
                <w:sz w:val="24"/>
                <w:szCs w:val="24"/>
              </w:rPr>
              <w:t>s</w:t>
            </w:r>
            <w:r>
              <w:rPr>
                <w:rFonts w:asciiTheme="majorHAnsi" w:hAnsiTheme="majorHAnsi"/>
                <w:sz w:val="24"/>
                <w:szCs w:val="24"/>
              </w:rPr>
              <w:t xml:space="preserve"> online intermediaries from liability and thus they have very little incentive to respond to a takedown request by an i</w:t>
            </w:r>
            <w:r w:rsidR="0084382D">
              <w:rPr>
                <w:rFonts w:asciiTheme="majorHAnsi" w:hAnsiTheme="majorHAnsi"/>
                <w:sz w:val="24"/>
                <w:szCs w:val="24"/>
              </w:rPr>
              <w:t>ndividual e.g. your example 2</w:t>
            </w:r>
          </w:p>
          <w:p w:rsidR="00E77401" w:rsidRDefault="00E77401" w:rsidP="00E77401">
            <w:pPr>
              <w:pStyle w:val="ListParagraph"/>
              <w:numPr>
                <w:ilvl w:val="0"/>
                <w:numId w:val="10"/>
              </w:num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Data protection / right to be forgotten – might not be quick enough </w:t>
            </w:r>
            <w:r w:rsidR="0084382D">
              <w:rPr>
                <w:rFonts w:asciiTheme="majorHAnsi" w:hAnsiTheme="majorHAnsi"/>
                <w:sz w:val="24"/>
                <w:szCs w:val="24"/>
              </w:rPr>
              <w:t>to stem the wildfire at the time it happens but might be useful in retrospective to remove traces from social media</w:t>
            </w:r>
            <w:r w:rsidR="005D3C04">
              <w:rPr>
                <w:rFonts w:asciiTheme="majorHAnsi" w:hAnsiTheme="majorHAnsi"/>
                <w:sz w:val="24"/>
                <w:szCs w:val="24"/>
              </w:rPr>
              <w:t xml:space="preserve"> – here again intermediary has to respond to a takedown notice </w:t>
            </w:r>
          </w:p>
          <w:p w:rsidR="001A04EF" w:rsidRPr="001A04EF" w:rsidRDefault="0084382D" w:rsidP="001A04EF">
            <w:pPr>
              <w:pStyle w:val="ListParagraph"/>
              <w:numPr>
                <w:ilvl w:val="0"/>
                <w:numId w:val="10"/>
              </w:num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Re your first e</w:t>
            </w:r>
            <w:r w:rsidR="005D3C04">
              <w:rPr>
                <w:rFonts w:asciiTheme="majorHAnsi" w:hAnsiTheme="majorHAnsi"/>
                <w:sz w:val="24"/>
                <w:szCs w:val="24"/>
              </w:rPr>
              <w:t xml:space="preserve">xample: the originator of the false </w:t>
            </w:r>
            <w:r w:rsidR="005D3C04" w:rsidRPr="005D3C04">
              <w:rPr>
                <w:rFonts w:asciiTheme="majorHAnsi" w:hAnsiTheme="majorHAnsi"/>
                <w:sz w:val="24"/>
                <w:szCs w:val="24"/>
              </w:rPr>
              <w:t>information might be liable under negligence; and the intermediary/platform might incur liability upon notice of the falsity if it fails to take action (see Art 14 of Ecommerce Directive for immunity)</w:t>
            </w:r>
          </w:p>
          <w:p w:rsidR="00E77401" w:rsidRPr="005D3C04" w:rsidRDefault="005D3C04" w:rsidP="005D3C04">
            <w:pPr>
              <w:pStyle w:val="ListParagraph"/>
              <w:numPr>
                <w:ilvl w:val="0"/>
                <w:numId w:val="9"/>
              </w:num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sidRPr="005D3C04">
              <w:rPr>
                <w:rFonts w:asciiTheme="majorHAnsi" w:hAnsiTheme="majorHAnsi"/>
                <w:sz w:val="24"/>
                <w:szCs w:val="24"/>
              </w:rPr>
              <w:t>current law – criminal</w:t>
            </w:r>
          </w:p>
          <w:p w:rsidR="005D3C04" w:rsidRPr="005D3C04" w:rsidRDefault="005D3C04" w:rsidP="00C06BB5">
            <w:pPr>
              <w:pStyle w:val="ListParagraph"/>
              <w:numPr>
                <w:ilvl w:val="0"/>
                <w:numId w:val="11"/>
              </w:numPr>
              <w:jc w:val="both"/>
              <w:cnfStyle w:val="000000010000" w:firstRow="0" w:lastRow="0" w:firstColumn="0" w:lastColumn="0" w:oddVBand="0" w:evenVBand="0" w:oddHBand="0" w:evenHBand="1" w:firstRowFirstColumn="0" w:firstRowLastColumn="0" w:lastRowFirstColumn="0" w:lastRowLastColumn="0"/>
              <w:rPr>
                <w:rFonts w:asciiTheme="majorHAnsi" w:hAnsiTheme="majorHAnsi" w:cs="Times New Roman"/>
                <w:sz w:val="24"/>
                <w:szCs w:val="24"/>
              </w:rPr>
            </w:pPr>
            <w:r w:rsidRPr="005D3C04">
              <w:rPr>
                <w:rFonts w:asciiTheme="majorHAnsi" w:hAnsiTheme="majorHAnsi" w:cs="Times New Roman"/>
                <w:sz w:val="24"/>
                <w:szCs w:val="24"/>
              </w:rPr>
              <w:t>your third example would be cover</w:t>
            </w:r>
            <w:r>
              <w:rPr>
                <w:rFonts w:asciiTheme="majorHAnsi" w:hAnsiTheme="majorHAnsi" w:cs="Times New Roman"/>
                <w:sz w:val="24"/>
                <w:szCs w:val="24"/>
              </w:rPr>
              <w:t>ed</w:t>
            </w:r>
            <w:r w:rsidRPr="005D3C04">
              <w:rPr>
                <w:rFonts w:asciiTheme="majorHAnsi" w:hAnsiTheme="majorHAnsi" w:cs="Times New Roman"/>
                <w:sz w:val="24"/>
                <w:szCs w:val="24"/>
              </w:rPr>
              <w:t xml:space="preserve"> by the Protection against Harassment Act 1997, Communications Act 2003, (grossly offensive speech), Malicious Communications Act </w:t>
            </w:r>
            <w:r w:rsidR="008B3791">
              <w:rPr>
                <w:rFonts w:asciiTheme="majorHAnsi" w:hAnsiTheme="majorHAnsi" w:cs="Times New Roman"/>
                <w:sz w:val="24"/>
                <w:szCs w:val="24"/>
              </w:rPr>
              <w:t xml:space="preserve"> and others (</w:t>
            </w:r>
            <w:r w:rsidRPr="005D3C04">
              <w:rPr>
                <w:rFonts w:asciiTheme="majorHAnsi" w:hAnsiTheme="majorHAnsi" w:cs="Times New Roman"/>
                <w:sz w:val="24"/>
                <w:szCs w:val="24"/>
              </w:rPr>
              <w:t>Jacob Rowbottom of Oxford University has written a very good article on</w:t>
            </w:r>
            <w:r>
              <w:rPr>
                <w:rFonts w:asciiTheme="majorHAnsi" w:hAnsiTheme="majorHAnsi" w:cs="Times New Roman"/>
                <w:sz w:val="24"/>
                <w:szCs w:val="24"/>
              </w:rPr>
              <w:t xml:space="preserve"> speech on </w:t>
            </w:r>
            <w:r w:rsidRPr="005D3C04">
              <w:rPr>
                <w:rFonts w:asciiTheme="majorHAnsi" w:hAnsiTheme="majorHAnsi" w:cs="Times New Roman"/>
                <w:sz w:val="24"/>
                <w:szCs w:val="24"/>
              </w:rPr>
              <w:t xml:space="preserve"> </w:t>
            </w:r>
            <w:r>
              <w:rPr>
                <w:rFonts w:asciiTheme="majorHAnsi" w:hAnsiTheme="majorHAnsi" w:cs="Times New Roman"/>
                <w:sz w:val="24"/>
                <w:szCs w:val="24"/>
              </w:rPr>
              <w:t>social media</w:t>
            </w:r>
            <w:r w:rsidR="008B3791">
              <w:rPr>
                <w:rFonts w:asciiTheme="majorHAnsi" w:hAnsiTheme="majorHAnsi" w:cs="Times New Roman"/>
                <w:sz w:val="24"/>
                <w:szCs w:val="24"/>
              </w:rPr>
              <w:t>) – also there is yet another Bill before Parliament at the moment on extremist speech</w:t>
            </w:r>
            <w:r w:rsidR="00C06BB5">
              <w:rPr>
                <w:rFonts w:asciiTheme="majorHAnsi" w:hAnsiTheme="majorHAnsi" w:cs="Times New Roman"/>
                <w:sz w:val="24"/>
                <w:szCs w:val="24"/>
              </w:rPr>
              <w:t xml:space="preserve"> ( I have not investigated it but it would seem to create yet another extremely broad offence that can be used for a wide variety of unacceptable speech: </w:t>
            </w:r>
            <w:hyperlink r:id="rId8" w:history="1">
              <w:r w:rsidR="00C06BB5" w:rsidRPr="00561036">
                <w:rPr>
                  <w:rStyle w:val="Hyperlink"/>
                  <w:rFonts w:asciiTheme="majorHAnsi" w:hAnsiTheme="majorHAnsi" w:cs="Times New Roman"/>
                  <w:sz w:val="24"/>
                  <w:szCs w:val="24"/>
                </w:rPr>
                <w:t>http://www.telegraph.co.uk/news/uknews/law-and-order/11897355/Laws-against-extremism-risk-criminalising-us-all.html</w:t>
              </w:r>
            </w:hyperlink>
            <w:r w:rsidR="00C06BB5">
              <w:rPr>
                <w:rFonts w:asciiTheme="majorHAnsi" w:hAnsiTheme="majorHAnsi" w:cs="Times New Roman"/>
                <w:sz w:val="24"/>
                <w:szCs w:val="24"/>
              </w:rPr>
              <w:t xml:space="preserve"> </w:t>
            </w:r>
            <w:r w:rsidR="008B3791">
              <w:rPr>
                <w:rFonts w:asciiTheme="majorHAnsi" w:hAnsiTheme="majorHAnsi" w:cs="Times New Roman"/>
                <w:sz w:val="24"/>
                <w:szCs w:val="24"/>
              </w:rPr>
              <w:t>)</w:t>
            </w:r>
          </w:p>
          <w:p w:rsidR="005D3C04" w:rsidRPr="005D3C04" w:rsidRDefault="005D3C04" w:rsidP="005D3C04">
            <w:pPr>
              <w:pStyle w:val="ListParagraph"/>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1A04EF" w:rsidRPr="001A04EF" w:rsidRDefault="0084382D" w:rsidP="001A04EF">
            <w:pPr>
              <w:pStyle w:val="ListParagraph"/>
              <w:numPr>
                <w:ilvl w:val="0"/>
                <w:numId w:val="9"/>
              </w:num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sidRPr="001A04EF">
              <w:rPr>
                <w:rFonts w:asciiTheme="majorHAnsi" w:hAnsiTheme="majorHAnsi"/>
                <w:sz w:val="24"/>
                <w:szCs w:val="24"/>
              </w:rPr>
              <w:t xml:space="preserve">as the name ‘digital wildfire’ suggests, speed in the response to it is of the essence and thus a quick response in an </w:t>
            </w:r>
            <w:r w:rsidRPr="001A04EF">
              <w:rPr>
                <w:rFonts w:asciiTheme="majorHAnsi" w:hAnsiTheme="majorHAnsi"/>
                <w:b/>
                <w:sz w:val="24"/>
                <w:szCs w:val="24"/>
              </w:rPr>
              <w:t xml:space="preserve">easy </w:t>
            </w:r>
            <w:r w:rsidRPr="001A04EF">
              <w:rPr>
                <w:rFonts w:asciiTheme="majorHAnsi" w:hAnsiTheme="majorHAnsi"/>
                <w:sz w:val="24"/>
                <w:szCs w:val="24"/>
              </w:rPr>
              <w:t>case by an intermediary would appear to be appropriate (easy case? A case, where it is clear cut and established that the information was false)</w:t>
            </w:r>
            <w:r w:rsidR="001A04EF" w:rsidRPr="001A04EF">
              <w:rPr>
                <w:rFonts w:asciiTheme="majorHAnsi" w:hAnsiTheme="majorHAnsi"/>
                <w:sz w:val="24"/>
                <w:szCs w:val="24"/>
              </w:rPr>
              <w:t xml:space="preserve"> </w:t>
            </w:r>
          </w:p>
          <w:p w:rsidR="002962C8" w:rsidRPr="001A04EF" w:rsidRDefault="001A04EF" w:rsidP="007B1489">
            <w:pPr>
              <w:pStyle w:val="ListParagraph"/>
              <w:numPr>
                <w:ilvl w:val="0"/>
                <w:numId w:val="9"/>
              </w:num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sidRPr="001A04EF">
              <w:rPr>
                <w:rFonts w:asciiTheme="majorHAnsi" w:hAnsiTheme="majorHAnsi"/>
                <w:sz w:val="24"/>
                <w:szCs w:val="24"/>
              </w:rPr>
              <w:t xml:space="preserve">outside this very small number of cases, suppressing a digital wildfire at the time when it arises would be a form of ‘prior restraint’ which courts have been very wary given the enormous speech implications </w:t>
            </w: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tc>
      </w:tr>
      <w:tr w:rsidR="00B21710"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lastRenderedPageBreak/>
              <w:t>Q1.3.</w:t>
            </w:r>
            <w:r w:rsidR="0088776B" w:rsidRPr="007B1489">
              <w:rPr>
                <w:sz w:val="24"/>
                <w:szCs w:val="24"/>
              </w:rPr>
              <w:t xml:space="preserve"> </w:t>
            </w:r>
            <w:r w:rsidR="00F36B29" w:rsidRPr="007B1489">
              <w:rPr>
                <w:sz w:val="24"/>
                <w:szCs w:val="24"/>
              </w:rPr>
              <w:t>Insofar as digital wildfires ought to be controlled how ought they to be controlled?</w:t>
            </w:r>
            <w:r w:rsidR="002962C8" w:rsidRPr="007B1489">
              <w:rPr>
                <w:sz w:val="24"/>
                <w:szCs w:val="24"/>
              </w:rPr>
              <w:t xml:space="preserve"> Is existing legislation and its enforcement adequate? Is self-regulation amongst social media users sufficient? What might be the unintended consequences of </w:t>
            </w:r>
            <w:r w:rsidR="00237082" w:rsidRPr="007B1489">
              <w:rPr>
                <w:sz w:val="24"/>
                <w:szCs w:val="24"/>
              </w:rPr>
              <w:t>(self-) regulation?</w:t>
            </w:r>
          </w:p>
        </w:tc>
        <w:tc>
          <w:tcPr>
            <w:tcW w:w="7858" w:type="dxa"/>
          </w:tcPr>
          <w:p w:rsidR="001A04EF" w:rsidRDefault="001A04EF"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See answer above</w:t>
            </w:r>
            <w:r w:rsidR="00C06BB5">
              <w:rPr>
                <w:rFonts w:asciiTheme="majorHAnsi" w:hAnsiTheme="majorHAnsi"/>
                <w:sz w:val="24"/>
                <w:szCs w:val="24"/>
              </w:rPr>
              <w:t xml:space="preserve"> re existing regulation and</w:t>
            </w:r>
          </w:p>
          <w:p w:rsidR="001A04EF" w:rsidRDefault="001A04EF" w:rsidP="00C06BB5">
            <w:pPr>
              <w:pStyle w:val="ListParagraph"/>
              <w:numPr>
                <w:ilvl w:val="0"/>
                <w:numId w:val="14"/>
              </w:num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unintended consequences of regulation : suppression of speech that is vital for a democratic society (see Q1.4.)</w:t>
            </w:r>
            <w:r w:rsidR="008B3791">
              <w:rPr>
                <w:rFonts w:asciiTheme="majorHAnsi" w:hAnsiTheme="majorHAnsi"/>
                <w:sz w:val="24"/>
                <w:szCs w:val="24"/>
              </w:rPr>
              <w:t xml:space="preserve"> - chilling speech far beyond the wildfire suppressed </w:t>
            </w:r>
          </w:p>
          <w:p w:rsidR="00C06BB5" w:rsidRDefault="00C06BB5" w:rsidP="00C06BB5">
            <w:pPr>
              <w:pStyle w:val="ListParagraph"/>
              <w:numPr>
                <w:ilvl w:val="0"/>
                <w:numId w:val="14"/>
              </w:num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widely defined speech offences e.g. ‘grossly offensive’ speech create huge prosecutorial discretion which is contrary to the rule of law as it leaves it to the police/prosecution to decide whom to target </w:t>
            </w:r>
          </w:p>
          <w:p w:rsidR="002962C8" w:rsidRDefault="001A04EF" w:rsidP="00C06BB5">
            <w:pPr>
              <w:pStyle w:val="ListParagraph"/>
              <w:numPr>
                <w:ilvl w:val="0"/>
                <w:numId w:val="14"/>
              </w:num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regulation should facilitate</w:t>
            </w:r>
            <w:r w:rsidR="008B3791">
              <w:rPr>
                <w:rFonts w:asciiTheme="majorHAnsi" w:hAnsiTheme="majorHAnsi"/>
                <w:sz w:val="24"/>
                <w:szCs w:val="24"/>
              </w:rPr>
              <w:t xml:space="preserve"> strong</w:t>
            </w:r>
            <w:r>
              <w:rPr>
                <w:rFonts w:asciiTheme="majorHAnsi" w:hAnsiTheme="majorHAnsi"/>
                <w:sz w:val="24"/>
                <w:szCs w:val="24"/>
              </w:rPr>
              <w:t xml:space="preserve"> media pluralism</w:t>
            </w:r>
            <w:r w:rsidR="008B3791">
              <w:rPr>
                <w:rFonts w:asciiTheme="majorHAnsi" w:hAnsiTheme="majorHAnsi"/>
                <w:sz w:val="24"/>
                <w:szCs w:val="24"/>
              </w:rPr>
              <w:t>,</w:t>
            </w:r>
            <w:r>
              <w:rPr>
                <w:rFonts w:asciiTheme="majorHAnsi" w:hAnsiTheme="majorHAnsi"/>
                <w:sz w:val="24"/>
                <w:szCs w:val="24"/>
              </w:rPr>
              <w:t xml:space="preserve"> so much so that information from one media can be tested against information from another – currently, the digital world offers too few alternatives (Facebook, Google, Twitter seem to occupy an inordinate market share within the social networking/search world)</w:t>
            </w:r>
          </w:p>
          <w:p w:rsidR="004F6887" w:rsidRDefault="004F6887" w:rsidP="004F6887">
            <w:pPr>
              <w:pStyle w:val="ListParagraph"/>
              <w:ind w:left="360"/>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C06BB5" w:rsidRDefault="00C06BB5" w:rsidP="00C06BB5">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sidRPr="00C06BB5">
              <w:rPr>
                <w:rFonts w:asciiTheme="majorHAnsi" w:hAnsiTheme="majorHAnsi"/>
                <w:sz w:val="24"/>
                <w:szCs w:val="24"/>
              </w:rPr>
              <w:lastRenderedPageBreak/>
              <w:t xml:space="preserve">Re </w:t>
            </w:r>
            <w:r>
              <w:rPr>
                <w:rFonts w:asciiTheme="majorHAnsi" w:hAnsiTheme="majorHAnsi"/>
                <w:sz w:val="24"/>
                <w:szCs w:val="24"/>
              </w:rPr>
              <w:t>self-regulation:</w:t>
            </w:r>
          </w:p>
          <w:p w:rsidR="00C06BB5" w:rsidRPr="004F6887" w:rsidRDefault="00C06BB5" w:rsidP="004F6887">
            <w:pPr>
              <w:pStyle w:val="ListParagraph"/>
              <w:numPr>
                <w:ilvl w:val="0"/>
                <w:numId w:val="15"/>
              </w:num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sidRPr="004F6887">
              <w:rPr>
                <w:rFonts w:asciiTheme="majorHAnsi" w:hAnsiTheme="majorHAnsi"/>
                <w:sz w:val="24"/>
                <w:szCs w:val="24"/>
              </w:rPr>
              <w:t>yes, self-regulation certainly ought to be play – not sure exactly how : but providing victims an easy platform to complain/counter/respond/block etc. would all seem to offer varying solutions to being unfairly targeted</w:t>
            </w:r>
          </w:p>
          <w:p w:rsidR="00237082" w:rsidRPr="004F6887" w:rsidRDefault="001A04EF" w:rsidP="004F6887">
            <w:pPr>
              <w:pStyle w:val="ListParagraph"/>
              <w:numPr>
                <w:ilvl w:val="0"/>
                <w:numId w:val="15"/>
              </w:num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sidRPr="004F6887">
              <w:rPr>
                <w:rFonts w:asciiTheme="majorHAnsi" w:hAnsiTheme="majorHAnsi"/>
                <w:sz w:val="24"/>
                <w:szCs w:val="24"/>
              </w:rPr>
              <w:t>unintended co</w:t>
            </w:r>
            <w:r w:rsidR="00C06BB5" w:rsidRPr="004F6887">
              <w:rPr>
                <w:rFonts w:asciiTheme="majorHAnsi" w:hAnsiTheme="majorHAnsi"/>
                <w:sz w:val="24"/>
                <w:szCs w:val="24"/>
              </w:rPr>
              <w:t xml:space="preserve">nsequences of self-regulation: re right to be forgotten, </w:t>
            </w:r>
            <w:r w:rsidRPr="004F6887">
              <w:rPr>
                <w:rFonts w:asciiTheme="majorHAnsi" w:hAnsiTheme="majorHAnsi"/>
                <w:sz w:val="24"/>
                <w:szCs w:val="24"/>
              </w:rPr>
              <w:t>there are far too few accountability mechanisms e.g. Google</w:t>
            </w:r>
            <w:r w:rsidR="004F6887" w:rsidRPr="004F6887">
              <w:rPr>
                <w:rFonts w:asciiTheme="majorHAnsi" w:hAnsiTheme="majorHAnsi"/>
                <w:sz w:val="24"/>
                <w:szCs w:val="24"/>
              </w:rPr>
              <w:t>’s decisions on</w:t>
            </w:r>
            <w:r w:rsidRPr="004F6887">
              <w:rPr>
                <w:rFonts w:asciiTheme="majorHAnsi" w:hAnsiTheme="majorHAnsi"/>
                <w:sz w:val="24"/>
                <w:szCs w:val="24"/>
              </w:rPr>
              <w:t xml:space="preserve"> the right to be forgotten </w:t>
            </w:r>
            <w:r w:rsidR="004F6887" w:rsidRPr="004F6887">
              <w:rPr>
                <w:rFonts w:asciiTheme="majorHAnsi" w:hAnsiTheme="majorHAnsi"/>
                <w:sz w:val="24"/>
                <w:szCs w:val="24"/>
              </w:rPr>
              <w:t xml:space="preserve">takedown notices </w:t>
            </w:r>
            <w:r w:rsidRPr="004F6887">
              <w:rPr>
                <w:rFonts w:asciiTheme="majorHAnsi" w:hAnsiTheme="majorHAnsi"/>
                <w:sz w:val="24"/>
                <w:szCs w:val="24"/>
              </w:rPr>
              <w:t xml:space="preserve">have not seen the light of day and thus we cannot be sure to what extent these decisions are in line with the Data Protection Directive; </w:t>
            </w:r>
            <w:r w:rsidR="004F6887" w:rsidRPr="004F6887">
              <w:rPr>
                <w:rFonts w:asciiTheme="majorHAnsi" w:hAnsiTheme="majorHAnsi"/>
                <w:sz w:val="24"/>
                <w:szCs w:val="24"/>
              </w:rPr>
              <w:t xml:space="preserve">also far </w:t>
            </w:r>
            <w:r w:rsidRPr="004F6887">
              <w:rPr>
                <w:rFonts w:asciiTheme="majorHAnsi" w:hAnsiTheme="majorHAnsi"/>
                <w:sz w:val="24"/>
                <w:szCs w:val="24"/>
              </w:rPr>
              <w:t xml:space="preserve">too few of these decisions are appealed to the national data protection </w:t>
            </w:r>
            <w:r w:rsidR="004F6887" w:rsidRPr="004F6887">
              <w:rPr>
                <w:rFonts w:asciiTheme="majorHAnsi" w:hAnsiTheme="majorHAnsi"/>
                <w:sz w:val="24"/>
                <w:szCs w:val="24"/>
              </w:rPr>
              <w:t>authorities</w:t>
            </w:r>
            <w:r w:rsidRPr="004F6887">
              <w:rPr>
                <w:rFonts w:asciiTheme="majorHAnsi" w:hAnsiTheme="majorHAnsi"/>
                <w:sz w:val="24"/>
                <w:szCs w:val="24"/>
              </w:rPr>
              <w:t xml:space="preserve"> (very small percentage)</w:t>
            </w:r>
          </w:p>
          <w:p w:rsidR="004F6887" w:rsidRPr="001A04EF" w:rsidRDefault="004F6887" w:rsidP="004F6887">
            <w:pPr>
              <w:pStyle w:val="ListParagraph"/>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r w:rsidR="00B21710" w:rsidRPr="007B1489"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lastRenderedPageBreak/>
              <w:t>Q1.4.</w:t>
            </w:r>
            <w:r w:rsidR="0088776B" w:rsidRPr="007B1489">
              <w:rPr>
                <w:sz w:val="24"/>
                <w:szCs w:val="24"/>
              </w:rPr>
              <w:t xml:space="preserve"> </w:t>
            </w:r>
            <w:r w:rsidR="00F36B29" w:rsidRPr="007B1489">
              <w:rPr>
                <w:sz w:val="24"/>
                <w:szCs w:val="24"/>
              </w:rPr>
              <w:t xml:space="preserve">What, if any, limits would you place on freedom of speech </w:t>
            </w:r>
            <w:r w:rsidR="002962C8" w:rsidRPr="007B1489">
              <w:rPr>
                <w:sz w:val="24"/>
                <w:szCs w:val="24"/>
              </w:rPr>
              <w:t xml:space="preserve">in </w:t>
            </w:r>
            <w:r w:rsidR="00F36B29" w:rsidRPr="007B1489">
              <w:rPr>
                <w:sz w:val="24"/>
                <w:szCs w:val="24"/>
              </w:rPr>
              <w:t>social media communications? Please illustrate your answer through reference to examples.</w:t>
            </w:r>
          </w:p>
        </w:tc>
        <w:tc>
          <w:tcPr>
            <w:tcW w:w="7858" w:type="dxa"/>
          </w:tcPr>
          <w:p w:rsidR="002962C8" w:rsidRDefault="001A04EF" w:rsidP="004F6887">
            <w:pPr>
              <w:pStyle w:val="ListParagraph"/>
              <w:numPr>
                <w:ilvl w:val="0"/>
                <w:numId w:val="16"/>
              </w:num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Very few, if any, </w:t>
            </w:r>
            <w:r w:rsidRPr="008B3791">
              <w:rPr>
                <w:rFonts w:asciiTheme="majorHAnsi" w:hAnsiTheme="majorHAnsi"/>
                <w:b/>
                <w:sz w:val="24"/>
                <w:szCs w:val="24"/>
              </w:rPr>
              <w:t>at the time</w:t>
            </w:r>
            <w:r>
              <w:rPr>
                <w:rFonts w:asciiTheme="majorHAnsi" w:hAnsiTheme="majorHAnsi"/>
                <w:sz w:val="24"/>
                <w:szCs w:val="24"/>
              </w:rPr>
              <w:t xml:space="preserve"> of the ‘digital wildfire’ –with the exception of the </w:t>
            </w:r>
            <w:r w:rsidR="008B3791">
              <w:rPr>
                <w:rFonts w:asciiTheme="majorHAnsi" w:hAnsiTheme="majorHAnsi"/>
                <w:sz w:val="24"/>
                <w:szCs w:val="24"/>
              </w:rPr>
              <w:t xml:space="preserve">very </w:t>
            </w:r>
            <w:r>
              <w:rPr>
                <w:rFonts w:asciiTheme="majorHAnsi" w:hAnsiTheme="majorHAnsi"/>
                <w:sz w:val="24"/>
                <w:szCs w:val="24"/>
              </w:rPr>
              <w:t>‘easy’ cases mentioned above</w:t>
            </w:r>
          </w:p>
          <w:p w:rsidR="008B3791" w:rsidRDefault="008B3791" w:rsidP="004F6887">
            <w:pPr>
              <w:pStyle w:val="ListParagraph"/>
              <w:numPr>
                <w:ilvl w:val="0"/>
                <w:numId w:val="16"/>
              </w:num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sidRPr="008B3791">
              <w:rPr>
                <w:rFonts w:asciiTheme="majorHAnsi" w:hAnsiTheme="majorHAnsi"/>
                <w:b/>
                <w:sz w:val="24"/>
                <w:szCs w:val="24"/>
              </w:rPr>
              <w:t>After</w:t>
            </w:r>
            <w:r>
              <w:rPr>
                <w:rFonts w:asciiTheme="majorHAnsi" w:hAnsiTheme="majorHAnsi"/>
                <w:sz w:val="24"/>
                <w:szCs w:val="24"/>
              </w:rPr>
              <w:t xml:space="preserve"> the wildfire, the legal restrain</w:t>
            </w:r>
            <w:r w:rsidR="004F6887">
              <w:rPr>
                <w:rFonts w:asciiTheme="majorHAnsi" w:hAnsiTheme="majorHAnsi"/>
                <w:sz w:val="24"/>
                <w:szCs w:val="24"/>
              </w:rPr>
              <w:t xml:space="preserve">ts that are in place currently - </w:t>
            </w:r>
            <w:r>
              <w:rPr>
                <w:rFonts w:asciiTheme="majorHAnsi" w:hAnsiTheme="majorHAnsi"/>
                <w:sz w:val="24"/>
                <w:szCs w:val="24"/>
              </w:rPr>
              <w:t>but</w:t>
            </w:r>
            <w:r w:rsidR="00C06BB5">
              <w:rPr>
                <w:rFonts w:asciiTheme="majorHAnsi" w:hAnsiTheme="majorHAnsi"/>
                <w:sz w:val="24"/>
                <w:szCs w:val="24"/>
              </w:rPr>
              <w:t xml:space="preserve"> (1) </w:t>
            </w:r>
            <w:r>
              <w:rPr>
                <w:rFonts w:asciiTheme="majorHAnsi" w:hAnsiTheme="majorHAnsi"/>
                <w:sz w:val="24"/>
                <w:szCs w:val="24"/>
              </w:rPr>
              <w:t xml:space="preserve"> I would not exempt intermediaries as </w:t>
            </w:r>
            <w:r w:rsidR="00C06BB5">
              <w:rPr>
                <w:rFonts w:asciiTheme="majorHAnsi" w:hAnsiTheme="majorHAnsi"/>
                <w:sz w:val="24"/>
                <w:szCs w:val="24"/>
              </w:rPr>
              <w:t>is currently the case under the Defamation Act 2013 and (2) I would reduce the number of offence</w:t>
            </w:r>
            <w:r w:rsidR="004F6887">
              <w:rPr>
                <w:rFonts w:asciiTheme="majorHAnsi" w:hAnsiTheme="majorHAnsi"/>
                <w:sz w:val="24"/>
                <w:szCs w:val="24"/>
              </w:rPr>
              <w:t>s currently in place to one</w:t>
            </w:r>
            <w:r w:rsidR="00C06BB5">
              <w:rPr>
                <w:rFonts w:asciiTheme="majorHAnsi" w:hAnsiTheme="majorHAnsi"/>
                <w:sz w:val="24"/>
                <w:szCs w:val="24"/>
              </w:rPr>
              <w:t xml:space="preserve"> set of </w:t>
            </w:r>
            <w:r w:rsidR="004F6887">
              <w:rPr>
                <w:rFonts w:asciiTheme="majorHAnsi" w:hAnsiTheme="majorHAnsi"/>
                <w:sz w:val="24"/>
                <w:szCs w:val="24"/>
              </w:rPr>
              <w:t>norms)</w:t>
            </w:r>
          </w:p>
          <w:p w:rsidR="00C06BB5" w:rsidRPr="008B3791" w:rsidRDefault="00C06BB5" w:rsidP="004F6887">
            <w:pPr>
              <w:pStyle w:val="ListParagraph"/>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tc>
      </w:tr>
      <w:tr w:rsidR="00B21710"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Q1.5.</w:t>
            </w:r>
            <w:r w:rsidR="00B672D6" w:rsidRPr="007B1489">
              <w:rPr>
                <w:sz w:val="24"/>
                <w:szCs w:val="24"/>
              </w:rPr>
              <w:t xml:space="preserve"> </w:t>
            </w:r>
            <w:r w:rsidR="002962C8" w:rsidRPr="007B1489">
              <w:rPr>
                <w:sz w:val="24"/>
                <w:szCs w:val="24"/>
              </w:rPr>
              <w:t>What other ethical considerations do you think there are in the governance and regulation of responsible uses of social media?</w:t>
            </w:r>
          </w:p>
        </w:tc>
        <w:tc>
          <w:tcPr>
            <w:tcW w:w="7858" w:type="dxa"/>
          </w:tcPr>
          <w:p w:rsidR="004F6887" w:rsidRPr="007B1489" w:rsidRDefault="004F6887"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What role does the social media platform play perpetuating the digital wildfire? As social media indirectly commercially benefits from wildfire (higher ad revenue from increased use of the platform), it may be assumed that the fos</w:t>
            </w:r>
            <w:r>
              <w:t>ter wildfires and perhaps these needs investigation…</w:t>
            </w: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bl>
    <w:p w:rsidR="008518BE" w:rsidRPr="007B1489" w:rsidRDefault="00A76822" w:rsidP="007B1489">
      <w:pPr>
        <w:jc w:val="both"/>
        <w:rPr>
          <w:rFonts w:asciiTheme="majorHAnsi" w:hAnsiTheme="majorHAnsi"/>
          <w:sz w:val="24"/>
          <w:szCs w:val="24"/>
        </w:rPr>
      </w:pPr>
    </w:p>
    <w:sectPr w:rsidR="008518BE" w:rsidRPr="007B1489" w:rsidSect="008B77A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822" w:rsidRDefault="00A76822" w:rsidP="004F6887">
      <w:pPr>
        <w:spacing w:after="0" w:line="240" w:lineRule="auto"/>
      </w:pPr>
      <w:r>
        <w:separator/>
      </w:r>
    </w:p>
  </w:endnote>
  <w:endnote w:type="continuationSeparator" w:id="0">
    <w:p w:rsidR="00A76822" w:rsidRDefault="00A76822" w:rsidP="004F6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822" w:rsidRDefault="00A76822" w:rsidP="004F6887">
      <w:pPr>
        <w:spacing w:after="0" w:line="240" w:lineRule="auto"/>
      </w:pPr>
      <w:r>
        <w:separator/>
      </w:r>
    </w:p>
  </w:footnote>
  <w:footnote w:type="continuationSeparator" w:id="0">
    <w:p w:rsidR="00A76822" w:rsidRDefault="00A76822" w:rsidP="004F68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E1366"/>
    <w:multiLevelType w:val="hybridMultilevel"/>
    <w:tmpl w:val="4E52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2757C0"/>
    <w:multiLevelType w:val="hybridMultilevel"/>
    <w:tmpl w:val="636213AE"/>
    <w:lvl w:ilvl="0" w:tplc="48D0E8C8">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FBC234E"/>
    <w:multiLevelType w:val="hybridMultilevel"/>
    <w:tmpl w:val="8A2E7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414563"/>
    <w:multiLevelType w:val="hybridMultilevel"/>
    <w:tmpl w:val="40BAA338"/>
    <w:lvl w:ilvl="0" w:tplc="278EE740">
      <w:start w:val="1"/>
      <w:numFmt w:val="decimal"/>
      <w:lvlText w:val="%1."/>
      <w:lvlJc w:val="left"/>
      <w:pPr>
        <w:tabs>
          <w:tab w:val="num" w:pos="720"/>
        </w:tabs>
        <w:ind w:left="720" w:hanging="360"/>
      </w:pPr>
    </w:lvl>
    <w:lvl w:ilvl="1" w:tplc="48EC190E">
      <w:start w:val="1"/>
      <w:numFmt w:val="decimal"/>
      <w:lvlText w:val="%2."/>
      <w:lvlJc w:val="left"/>
      <w:pPr>
        <w:tabs>
          <w:tab w:val="num" w:pos="1440"/>
        </w:tabs>
        <w:ind w:left="1440" w:hanging="360"/>
      </w:pPr>
    </w:lvl>
    <w:lvl w:ilvl="2" w:tplc="9BA21BB2" w:tentative="1">
      <w:start w:val="1"/>
      <w:numFmt w:val="decimal"/>
      <w:lvlText w:val="%3."/>
      <w:lvlJc w:val="left"/>
      <w:pPr>
        <w:tabs>
          <w:tab w:val="num" w:pos="2160"/>
        </w:tabs>
        <w:ind w:left="2160" w:hanging="360"/>
      </w:pPr>
    </w:lvl>
    <w:lvl w:ilvl="3" w:tplc="C92E612A" w:tentative="1">
      <w:start w:val="1"/>
      <w:numFmt w:val="decimal"/>
      <w:lvlText w:val="%4."/>
      <w:lvlJc w:val="left"/>
      <w:pPr>
        <w:tabs>
          <w:tab w:val="num" w:pos="2880"/>
        </w:tabs>
        <w:ind w:left="2880" w:hanging="360"/>
      </w:pPr>
    </w:lvl>
    <w:lvl w:ilvl="4" w:tplc="07FCBEA0" w:tentative="1">
      <w:start w:val="1"/>
      <w:numFmt w:val="decimal"/>
      <w:lvlText w:val="%5."/>
      <w:lvlJc w:val="left"/>
      <w:pPr>
        <w:tabs>
          <w:tab w:val="num" w:pos="3600"/>
        </w:tabs>
        <w:ind w:left="3600" w:hanging="360"/>
      </w:pPr>
    </w:lvl>
    <w:lvl w:ilvl="5" w:tplc="7B8E74F4" w:tentative="1">
      <w:start w:val="1"/>
      <w:numFmt w:val="decimal"/>
      <w:lvlText w:val="%6."/>
      <w:lvlJc w:val="left"/>
      <w:pPr>
        <w:tabs>
          <w:tab w:val="num" w:pos="4320"/>
        </w:tabs>
        <w:ind w:left="4320" w:hanging="360"/>
      </w:pPr>
    </w:lvl>
    <w:lvl w:ilvl="6" w:tplc="1B0E36B0" w:tentative="1">
      <w:start w:val="1"/>
      <w:numFmt w:val="decimal"/>
      <w:lvlText w:val="%7."/>
      <w:lvlJc w:val="left"/>
      <w:pPr>
        <w:tabs>
          <w:tab w:val="num" w:pos="5040"/>
        </w:tabs>
        <w:ind w:left="5040" w:hanging="360"/>
      </w:pPr>
    </w:lvl>
    <w:lvl w:ilvl="7" w:tplc="5150FEBE" w:tentative="1">
      <w:start w:val="1"/>
      <w:numFmt w:val="decimal"/>
      <w:lvlText w:val="%8."/>
      <w:lvlJc w:val="left"/>
      <w:pPr>
        <w:tabs>
          <w:tab w:val="num" w:pos="5760"/>
        </w:tabs>
        <w:ind w:left="5760" w:hanging="360"/>
      </w:pPr>
    </w:lvl>
    <w:lvl w:ilvl="8" w:tplc="7FA6A0C4" w:tentative="1">
      <w:start w:val="1"/>
      <w:numFmt w:val="decimal"/>
      <w:lvlText w:val="%9."/>
      <w:lvlJc w:val="left"/>
      <w:pPr>
        <w:tabs>
          <w:tab w:val="num" w:pos="6480"/>
        </w:tabs>
        <w:ind w:left="6480" w:hanging="360"/>
      </w:pPr>
    </w:lvl>
  </w:abstractNum>
  <w:abstractNum w:abstractNumId="4" w15:restartNumberingAfterBreak="0">
    <w:nsid w:val="28475986"/>
    <w:multiLevelType w:val="hybridMultilevel"/>
    <w:tmpl w:val="96CA5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C24E21"/>
    <w:multiLevelType w:val="hybridMultilevel"/>
    <w:tmpl w:val="FD427A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31067B"/>
    <w:multiLevelType w:val="hybridMultilevel"/>
    <w:tmpl w:val="4544A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4D734A"/>
    <w:multiLevelType w:val="hybridMultilevel"/>
    <w:tmpl w:val="EEBEA54A"/>
    <w:lvl w:ilvl="0" w:tplc="48D0E8C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4C35567"/>
    <w:multiLevelType w:val="hybridMultilevel"/>
    <w:tmpl w:val="E35AA676"/>
    <w:lvl w:ilvl="0" w:tplc="D11CD6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521027"/>
    <w:multiLevelType w:val="hybridMultilevel"/>
    <w:tmpl w:val="B50AD320"/>
    <w:lvl w:ilvl="0" w:tplc="48D0E8C8">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8512EF6"/>
    <w:multiLevelType w:val="hybridMultilevel"/>
    <w:tmpl w:val="216EB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F25139"/>
    <w:multiLevelType w:val="hybridMultilevel"/>
    <w:tmpl w:val="58320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C7B62D2"/>
    <w:multiLevelType w:val="hybridMultilevel"/>
    <w:tmpl w:val="CE841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896CCE"/>
    <w:multiLevelType w:val="hybridMultilevel"/>
    <w:tmpl w:val="D6E48B0E"/>
    <w:lvl w:ilvl="0" w:tplc="8B26CCA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32D0D76"/>
    <w:multiLevelType w:val="hybridMultilevel"/>
    <w:tmpl w:val="2FBCBB52"/>
    <w:lvl w:ilvl="0" w:tplc="48D0E8C8">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E50F3A"/>
    <w:multiLevelType w:val="hybridMultilevel"/>
    <w:tmpl w:val="C1FA1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6"/>
  </w:num>
  <w:num w:numId="4">
    <w:abstractNumId w:val="15"/>
  </w:num>
  <w:num w:numId="5">
    <w:abstractNumId w:val="10"/>
  </w:num>
  <w:num w:numId="6">
    <w:abstractNumId w:val="2"/>
  </w:num>
  <w:num w:numId="7">
    <w:abstractNumId w:val="4"/>
  </w:num>
  <w:num w:numId="8">
    <w:abstractNumId w:val="13"/>
  </w:num>
  <w:num w:numId="9">
    <w:abstractNumId w:val="7"/>
  </w:num>
  <w:num w:numId="10">
    <w:abstractNumId w:val="12"/>
  </w:num>
  <w:num w:numId="11">
    <w:abstractNumId w:val="0"/>
  </w:num>
  <w:num w:numId="12">
    <w:abstractNumId w:val="5"/>
  </w:num>
  <w:num w:numId="13">
    <w:abstractNumId w:val="11"/>
  </w:num>
  <w:num w:numId="14">
    <w:abstractNumId w:val="9"/>
  </w:num>
  <w:num w:numId="15">
    <w:abstractNumId w:val="14"/>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BD"/>
    <w:rsid w:val="000344EC"/>
    <w:rsid w:val="00126F1E"/>
    <w:rsid w:val="00142229"/>
    <w:rsid w:val="001A04EF"/>
    <w:rsid w:val="001B0321"/>
    <w:rsid w:val="0021174F"/>
    <w:rsid w:val="00237082"/>
    <w:rsid w:val="002962C8"/>
    <w:rsid w:val="00297163"/>
    <w:rsid w:val="002A13DD"/>
    <w:rsid w:val="00300F83"/>
    <w:rsid w:val="003E5390"/>
    <w:rsid w:val="004F6887"/>
    <w:rsid w:val="00537C58"/>
    <w:rsid w:val="005D3C04"/>
    <w:rsid w:val="00603787"/>
    <w:rsid w:val="007B1489"/>
    <w:rsid w:val="0084382D"/>
    <w:rsid w:val="0088776B"/>
    <w:rsid w:val="008B3791"/>
    <w:rsid w:val="008B77A4"/>
    <w:rsid w:val="0098799B"/>
    <w:rsid w:val="00A76822"/>
    <w:rsid w:val="00AA05AA"/>
    <w:rsid w:val="00AC0004"/>
    <w:rsid w:val="00B21710"/>
    <w:rsid w:val="00B257BD"/>
    <w:rsid w:val="00B672D6"/>
    <w:rsid w:val="00BA655F"/>
    <w:rsid w:val="00C06BB5"/>
    <w:rsid w:val="00C329CD"/>
    <w:rsid w:val="00C37634"/>
    <w:rsid w:val="00D9173F"/>
    <w:rsid w:val="00DB30F1"/>
    <w:rsid w:val="00DD2B63"/>
    <w:rsid w:val="00E34839"/>
    <w:rsid w:val="00E64C61"/>
    <w:rsid w:val="00E77401"/>
    <w:rsid w:val="00F36B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082C79-F085-4387-9A13-B8E8610E4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257BD"/>
    <w:rPr>
      <w:color w:val="0000FF" w:themeColor="hyperlink"/>
      <w:u w:val="single"/>
    </w:rPr>
  </w:style>
  <w:style w:type="table" w:styleId="TableGrid">
    <w:name w:val="Table Grid"/>
    <w:basedOn w:val="TableNormal"/>
    <w:uiPriority w:val="59"/>
    <w:rsid w:val="00B25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257BD"/>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Grid-Accent1">
    <w:name w:val="Light Grid Accent 1"/>
    <w:basedOn w:val="TableNormal"/>
    <w:uiPriority w:val="62"/>
    <w:rsid w:val="00B257B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Paragraph">
    <w:name w:val="List Paragraph"/>
    <w:basedOn w:val="Normal"/>
    <w:uiPriority w:val="34"/>
    <w:qFormat/>
    <w:rsid w:val="00B257BD"/>
    <w:pPr>
      <w:ind w:left="720"/>
      <w:contextualSpacing/>
    </w:pPr>
  </w:style>
  <w:style w:type="paragraph" w:styleId="FootnoteText">
    <w:name w:val="footnote text"/>
    <w:basedOn w:val="Normal"/>
    <w:link w:val="FootnoteTextChar"/>
    <w:uiPriority w:val="99"/>
    <w:semiHidden/>
    <w:unhideWhenUsed/>
    <w:rsid w:val="004F68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F6887"/>
    <w:rPr>
      <w:sz w:val="20"/>
      <w:szCs w:val="20"/>
    </w:rPr>
  </w:style>
  <w:style w:type="character" w:styleId="FootnoteReference">
    <w:name w:val="footnote reference"/>
    <w:basedOn w:val="DefaultParagraphFont"/>
    <w:uiPriority w:val="99"/>
    <w:semiHidden/>
    <w:unhideWhenUsed/>
    <w:rsid w:val="004F688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171261">
      <w:bodyDiv w:val="1"/>
      <w:marLeft w:val="0"/>
      <w:marRight w:val="0"/>
      <w:marTop w:val="0"/>
      <w:marBottom w:val="0"/>
      <w:divBdr>
        <w:top w:val="none" w:sz="0" w:space="0" w:color="auto"/>
        <w:left w:val="none" w:sz="0" w:space="0" w:color="auto"/>
        <w:bottom w:val="none" w:sz="0" w:space="0" w:color="auto"/>
        <w:right w:val="none" w:sz="0" w:space="0" w:color="auto"/>
      </w:divBdr>
      <w:divsChild>
        <w:div w:id="818154788">
          <w:marLeft w:val="547"/>
          <w:marRight w:val="0"/>
          <w:marTop w:val="200"/>
          <w:marBottom w:val="0"/>
          <w:divBdr>
            <w:top w:val="none" w:sz="0" w:space="0" w:color="auto"/>
            <w:left w:val="none" w:sz="0" w:space="0" w:color="auto"/>
            <w:bottom w:val="none" w:sz="0" w:space="0" w:color="auto"/>
            <w:right w:val="none" w:sz="0" w:space="0" w:color="auto"/>
          </w:divBdr>
        </w:div>
        <w:div w:id="1956983472">
          <w:marLeft w:val="547"/>
          <w:marRight w:val="0"/>
          <w:marTop w:val="200"/>
          <w:marBottom w:val="0"/>
          <w:divBdr>
            <w:top w:val="none" w:sz="0" w:space="0" w:color="auto"/>
            <w:left w:val="none" w:sz="0" w:space="0" w:color="auto"/>
            <w:bottom w:val="none" w:sz="0" w:space="0" w:color="auto"/>
            <w:right w:val="none" w:sz="0" w:space="0" w:color="auto"/>
          </w:divBdr>
        </w:div>
        <w:div w:id="1100685204">
          <w:marLeft w:val="547"/>
          <w:marRight w:val="0"/>
          <w:marTop w:val="200"/>
          <w:marBottom w:val="0"/>
          <w:divBdr>
            <w:top w:val="none" w:sz="0" w:space="0" w:color="auto"/>
            <w:left w:val="none" w:sz="0" w:space="0" w:color="auto"/>
            <w:bottom w:val="none" w:sz="0" w:space="0" w:color="auto"/>
            <w:right w:val="none" w:sz="0" w:space="0" w:color="auto"/>
          </w:divBdr>
        </w:div>
        <w:div w:id="2017345427">
          <w:marLeft w:val="547"/>
          <w:marRight w:val="0"/>
          <w:marTop w:val="200"/>
          <w:marBottom w:val="0"/>
          <w:divBdr>
            <w:top w:val="none" w:sz="0" w:space="0" w:color="auto"/>
            <w:left w:val="none" w:sz="0" w:space="0" w:color="auto"/>
            <w:bottom w:val="none" w:sz="0" w:space="0" w:color="auto"/>
            <w:right w:val="none" w:sz="0" w:space="0" w:color="auto"/>
          </w:divBdr>
        </w:div>
        <w:div w:id="1790590297">
          <w:marLeft w:val="547"/>
          <w:marRight w:val="0"/>
          <w:marTop w:val="200"/>
          <w:marBottom w:val="0"/>
          <w:divBdr>
            <w:top w:val="none" w:sz="0" w:space="0" w:color="auto"/>
            <w:left w:val="none" w:sz="0" w:space="0" w:color="auto"/>
            <w:bottom w:val="none" w:sz="0" w:space="0" w:color="auto"/>
            <w:right w:val="none" w:sz="0" w:space="0" w:color="auto"/>
          </w:divBdr>
        </w:div>
      </w:divsChild>
    </w:div>
    <w:div w:id="1407461912">
      <w:bodyDiv w:val="1"/>
      <w:marLeft w:val="0"/>
      <w:marRight w:val="0"/>
      <w:marTop w:val="0"/>
      <w:marBottom w:val="0"/>
      <w:divBdr>
        <w:top w:val="none" w:sz="0" w:space="0" w:color="auto"/>
        <w:left w:val="none" w:sz="0" w:space="0" w:color="auto"/>
        <w:bottom w:val="none" w:sz="0" w:space="0" w:color="auto"/>
        <w:right w:val="none" w:sz="0" w:space="0" w:color="auto"/>
      </w:divBdr>
    </w:div>
    <w:div w:id="1556357572">
      <w:bodyDiv w:val="1"/>
      <w:marLeft w:val="0"/>
      <w:marRight w:val="0"/>
      <w:marTop w:val="0"/>
      <w:marBottom w:val="0"/>
      <w:divBdr>
        <w:top w:val="none" w:sz="0" w:space="0" w:color="auto"/>
        <w:left w:val="none" w:sz="0" w:space="0" w:color="auto"/>
        <w:bottom w:val="none" w:sz="0" w:space="0" w:color="auto"/>
        <w:right w:val="none" w:sz="0" w:space="0" w:color="auto"/>
      </w:divBdr>
    </w:div>
    <w:div w:id="1639995732">
      <w:bodyDiv w:val="1"/>
      <w:marLeft w:val="0"/>
      <w:marRight w:val="0"/>
      <w:marTop w:val="0"/>
      <w:marBottom w:val="0"/>
      <w:divBdr>
        <w:top w:val="none" w:sz="0" w:space="0" w:color="auto"/>
        <w:left w:val="none" w:sz="0" w:space="0" w:color="auto"/>
        <w:bottom w:val="none" w:sz="0" w:space="0" w:color="auto"/>
        <w:right w:val="none" w:sz="0" w:space="0" w:color="auto"/>
      </w:divBdr>
    </w:div>
    <w:div w:id="1665429517">
      <w:bodyDiv w:val="1"/>
      <w:marLeft w:val="0"/>
      <w:marRight w:val="0"/>
      <w:marTop w:val="0"/>
      <w:marBottom w:val="0"/>
      <w:divBdr>
        <w:top w:val="none" w:sz="0" w:space="0" w:color="auto"/>
        <w:left w:val="none" w:sz="0" w:space="0" w:color="auto"/>
        <w:bottom w:val="none" w:sz="0" w:space="0" w:color="auto"/>
        <w:right w:val="none" w:sz="0" w:space="0" w:color="auto"/>
      </w:divBdr>
    </w:div>
    <w:div w:id="186111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graph.co.uk/news/uknews/law-and-order/11897355/Laws-against-extremism-risk-criminalising-us-all.html" TargetMode="External"/><Relationship Id="rId3" Type="http://schemas.openxmlformats.org/officeDocument/2006/relationships/settings" Target="settings.xml"/><Relationship Id="rId7" Type="http://schemas.openxmlformats.org/officeDocument/2006/relationships/hyperlink" Target="mailto:helena.webb@cs.ox.ac.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1466</Words>
  <Characters>8359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Cardiff University</Company>
  <LinksUpToDate>false</LinksUpToDate>
  <CharactersWithSpaces>9806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insrv</dc:creator>
  <cp:lastModifiedBy>hwebb</cp:lastModifiedBy>
  <cp:revision>2</cp:revision>
  <dcterms:created xsi:type="dcterms:W3CDTF">2015-10-06T16:43:00Z</dcterms:created>
  <dcterms:modified xsi:type="dcterms:W3CDTF">2015-10-06T16:43:00Z</dcterms:modified>
</cp:coreProperties>
</file>